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0" w:rsidRDefault="00C072D2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5325" cy="1000125"/>
            <wp:effectExtent l="0" t="0" r="9525" b="9525"/>
            <wp:docPr id="3" name="Рисунок 3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D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D2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D2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D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2D2" w:rsidRPr="00C072D2" w:rsidRDefault="00C072D2" w:rsidP="00C0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72D2" w:rsidRDefault="00C072D2" w:rsidP="00C072D2">
      <w:pPr>
        <w:rPr>
          <w:sz w:val="28"/>
          <w:szCs w:val="28"/>
        </w:rPr>
      </w:pPr>
    </w:p>
    <w:p w:rsidR="002854FF" w:rsidRPr="00DB32BB" w:rsidRDefault="00834AAC" w:rsidP="00DB32B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>31</w:t>
      </w:r>
      <w:r w:rsidR="002854FF"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="002854FF"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00217">
        <w:rPr>
          <w:rFonts w:cs="Times New Roman"/>
          <w:bCs/>
          <w:sz w:val="28"/>
          <w:szCs w:val="28"/>
          <w:lang w:val="ru-RU"/>
        </w:rPr>
        <w:t>5</w:t>
      </w:r>
      <w:r w:rsidR="002854FF"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="002854FF" w:rsidRPr="00DB32BB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336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C072D2">
        <w:rPr>
          <w:b/>
          <w:sz w:val="28"/>
          <w:szCs w:val="28"/>
        </w:rPr>
        <w:t>городского поселения – город Богучар</w:t>
      </w:r>
      <w:r w:rsidRPr="00DB32BB">
        <w:rPr>
          <w:b/>
          <w:sz w:val="28"/>
          <w:szCs w:val="28"/>
        </w:rPr>
        <w:t xml:space="preserve">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>№ 8-ФЗ «О погребении и похоронном деле»,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 xml:space="preserve">Уставом </w:t>
      </w:r>
      <w:r w:rsidR="00C072D2">
        <w:rPr>
          <w:sz w:val="28"/>
          <w:szCs w:val="28"/>
          <w:lang w:val="ru-RU"/>
        </w:rPr>
        <w:t xml:space="preserve">городского поселения – город Богучар </w:t>
      </w:r>
      <w:r w:rsidR="00E56BA3" w:rsidRPr="00F756F7">
        <w:rPr>
          <w:sz w:val="28"/>
          <w:szCs w:val="28"/>
        </w:rPr>
        <w:t xml:space="preserve"> Богучарского муниципального 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C072D2">
        <w:rPr>
          <w:rFonts w:cs="Times New Roman"/>
          <w:bCs/>
          <w:sz w:val="28"/>
          <w:szCs w:val="28"/>
          <w:lang w:val="ru-RU"/>
        </w:rPr>
        <w:t>городского поселения – город Богучар</w:t>
      </w:r>
      <w:r w:rsidRPr="00DB32BB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C072D2" w:rsidRPr="00255F66" w:rsidRDefault="00DB32BB" w:rsidP="00C072D2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255F66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Pr="00255F66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C072D2" w:rsidRPr="00255F66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C072D2" w:rsidRPr="00255F66">
        <w:rPr>
          <w:rFonts w:cs="Times New Roman"/>
          <w:sz w:val="28"/>
          <w:szCs w:val="28"/>
          <w:lang w:val="ru-RU"/>
        </w:rPr>
        <w:t xml:space="preserve">городского поселения – город Богучар </w:t>
      </w:r>
      <w:r w:rsidR="00C072D2" w:rsidRPr="00255F66">
        <w:rPr>
          <w:rFonts w:cs="Times New Roman"/>
          <w:sz w:val="28"/>
          <w:szCs w:val="28"/>
        </w:rPr>
        <w:t>Богучарского муниципального района Воронежской области согласно приложению.</w:t>
      </w:r>
    </w:p>
    <w:p w:rsidR="00C072D2" w:rsidRPr="00255F66" w:rsidRDefault="00C072D2" w:rsidP="00C072D2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55F66">
        <w:rPr>
          <w:rFonts w:cs="Times New Roman"/>
          <w:sz w:val="28"/>
          <w:szCs w:val="28"/>
          <w:lang w:val="ru-RU"/>
        </w:rPr>
        <w:t xml:space="preserve">2. </w:t>
      </w:r>
      <w:r w:rsidRPr="00255F66">
        <w:rPr>
          <w:rFonts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6337D" w:rsidRPr="00C072D2" w:rsidRDefault="00E6337D" w:rsidP="00C072D2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C072D2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r w:rsidRPr="00C072D2">
        <w:rPr>
          <w:rFonts w:cs="Times New Roman"/>
          <w:color w:val="000000" w:themeColor="text1"/>
          <w:sz w:val="28"/>
          <w:szCs w:val="28"/>
        </w:rPr>
        <w:t xml:space="preserve">Признать утратившим силу решение Совета народных депутатов </w:t>
      </w:r>
      <w:r w:rsidR="00C072D2" w:rsidRPr="00C072D2">
        <w:rPr>
          <w:rFonts w:cs="Times New Roman"/>
          <w:color w:val="000000" w:themeColor="text1"/>
          <w:sz w:val="28"/>
          <w:szCs w:val="28"/>
          <w:lang w:val="ru-RU"/>
        </w:rPr>
        <w:t>городского поселения – город Богучар</w:t>
      </w:r>
      <w:r w:rsidRPr="00C072D2">
        <w:rPr>
          <w:rFonts w:cs="Times New Roman"/>
          <w:color w:val="000000" w:themeColor="text1"/>
          <w:sz w:val="28"/>
          <w:szCs w:val="28"/>
        </w:rPr>
        <w:t xml:space="preserve"> Богучарского муниципального района</w:t>
      </w:r>
      <w:r w:rsidRPr="00C072D2">
        <w:rPr>
          <w:rFonts w:cs="Times New Roman"/>
          <w:color w:val="000000" w:themeColor="text1"/>
          <w:sz w:val="28"/>
          <w:szCs w:val="28"/>
          <w:lang w:val="ru-RU"/>
        </w:rPr>
        <w:t xml:space="preserve"> Воронежской области</w:t>
      </w:r>
      <w:r w:rsidRPr="00C072D2">
        <w:rPr>
          <w:rFonts w:cs="Times New Roman"/>
          <w:color w:val="000000" w:themeColor="text1"/>
          <w:sz w:val="28"/>
          <w:szCs w:val="28"/>
        </w:rPr>
        <w:t xml:space="preserve"> от  </w:t>
      </w:r>
      <w:r w:rsidR="00C072D2" w:rsidRPr="00C072D2">
        <w:rPr>
          <w:rFonts w:cs="Times New Roman"/>
          <w:color w:val="000000" w:themeColor="text1"/>
          <w:sz w:val="28"/>
          <w:szCs w:val="28"/>
          <w:lang w:val="ru-RU"/>
        </w:rPr>
        <w:t xml:space="preserve">31.01.2024 </w:t>
      </w:r>
      <w:r w:rsidRPr="00C072D2">
        <w:rPr>
          <w:rFonts w:cs="Times New Roman"/>
          <w:color w:val="000000" w:themeColor="text1"/>
          <w:sz w:val="28"/>
          <w:szCs w:val="28"/>
        </w:rPr>
        <w:t xml:space="preserve">№ </w:t>
      </w:r>
      <w:r w:rsidR="00C072D2" w:rsidRPr="00C072D2">
        <w:rPr>
          <w:rFonts w:cs="Times New Roman"/>
          <w:color w:val="000000" w:themeColor="text1"/>
          <w:sz w:val="28"/>
          <w:szCs w:val="28"/>
          <w:lang w:val="ru-RU"/>
        </w:rPr>
        <w:t>268</w:t>
      </w:r>
      <w:r w:rsidRPr="00C072D2">
        <w:rPr>
          <w:rFonts w:cs="Times New Roman"/>
          <w:color w:val="000000" w:themeColor="text1"/>
          <w:sz w:val="28"/>
          <w:szCs w:val="28"/>
        </w:rPr>
        <w:t xml:space="preserve"> «</w:t>
      </w:r>
      <w:r w:rsidRPr="00C072D2">
        <w:rPr>
          <w:color w:val="000000" w:themeColor="text1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C072D2" w:rsidRPr="00C072D2">
        <w:rPr>
          <w:color w:val="000000" w:themeColor="text1"/>
          <w:sz w:val="28"/>
          <w:szCs w:val="28"/>
          <w:lang w:val="ru-RU"/>
        </w:rPr>
        <w:t>городского поселения – город Богучар</w:t>
      </w:r>
      <w:r w:rsidRPr="00C072D2">
        <w:rPr>
          <w:color w:val="000000" w:themeColor="text1"/>
          <w:sz w:val="28"/>
          <w:szCs w:val="28"/>
        </w:rPr>
        <w:t xml:space="preserve"> Богучарского муниципального района Воронежской области</w:t>
      </w:r>
      <w:r w:rsidRPr="00C072D2">
        <w:rPr>
          <w:rFonts w:cs="Times New Roman"/>
          <w:color w:val="000000" w:themeColor="text1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800217">
        <w:rPr>
          <w:rFonts w:cs="Times New Roman"/>
          <w:sz w:val="28"/>
          <w:szCs w:val="28"/>
          <w:lang w:val="ru-RU"/>
        </w:rPr>
        <w:t>5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072D2" w:rsidRPr="00D417FF" w:rsidRDefault="00C072D2" w:rsidP="00C072D2">
      <w:pPr>
        <w:pStyle w:val="2"/>
        <w:shd w:val="clear" w:color="auto" w:fill="auto"/>
        <w:spacing w:line="240" w:lineRule="auto"/>
        <w:ind w:firstLine="0"/>
        <w:jc w:val="both"/>
      </w:pPr>
      <w:r w:rsidRPr="00D417FF">
        <w:t xml:space="preserve">Глава городского поселения – </w:t>
      </w:r>
    </w:p>
    <w:p w:rsidR="00C072D2" w:rsidRPr="00D417FF" w:rsidRDefault="00C072D2" w:rsidP="00C072D2">
      <w:pPr>
        <w:pStyle w:val="2"/>
        <w:shd w:val="clear" w:color="auto" w:fill="auto"/>
        <w:spacing w:line="240" w:lineRule="auto"/>
        <w:ind w:firstLine="0"/>
        <w:jc w:val="both"/>
      </w:pPr>
      <w:r w:rsidRPr="00D417FF">
        <w:t>город Богучар</w:t>
      </w:r>
      <w:r w:rsidRPr="00D417FF">
        <w:tab/>
      </w:r>
      <w:r w:rsidRPr="00D417FF">
        <w:tab/>
      </w:r>
      <w:r w:rsidRPr="00D417FF">
        <w:tab/>
      </w:r>
      <w:r w:rsidRPr="00D417FF">
        <w:tab/>
      </w:r>
      <w:r w:rsidRPr="00D417FF">
        <w:tab/>
      </w:r>
      <w:r w:rsidRPr="00D417FF">
        <w:tab/>
      </w:r>
      <w:r w:rsidR="00A92062">
        <w:t xml:space="preserve">         </w:t>
      </w:r>
      <w:r w:rsidRPr="00D417FF">
        <w:tab/>
      </w:r>
      <w:r>
        <w:t xml:space="preserve">            </w:t>
      </w:r>
      <w:r w:rsidRPr="00D417FF">
        <w:t>И.М.</w:t>
      </w:r>
      <w:r>
        <w:t xml:space="preserve"> </w:t>
      </w:r>
      <w:r w:rsidRPr="00D417FF">
        <w:t>Нежельский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C072D2">
        <w:rPr>
          <w:rStyle w:val="20"/>
          <w:rFonts w:eastAsia="Courier New"/>
          <w:sz w:val="28"/>
          <w:szCs w:val="28"/>
        </w:rPr>
        <w:t>городского поселения – город Богучар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834AAC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800217">
        <w:rPr>
          <w:rStyle w:val="20"/>
          <w:rFonts w:eastAsia="Courier New"/>
          <w:sz w:val="28"/>
          <w:szCs w:val="28"/>
        </w:rPr>
        <w:t>5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834AAC">
        <w:rPr>
          <w:rStyle w:val="20"/>
          <w:rFonts w:eastAsia="Courier New"/>
          <w:sz w:val="28"/>
          <w:szCs w:val="28"/>
        </w:rPr>
        <w:t xml:space="preserve"> 336</w:t>
      </w:r>
      <w:bookmarkStart w:id="0" w:name="_GoBack"/>
      <w:bookmarkEnd w:id="0"/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0859A8">
        <w:rPr>
          <w:sz w:val="28"/>
          <w:szCs w:val="28"/>
        </w:rPr>
        <w:t>городского поселения – город Богучар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800217">
        <w:rPr>
          <w:sz w:val="28"/>
          <w:szCs w:val="28"/>
        </w:rPr>
        <w:t>5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A92062">
          <w:type w:val="continuous"/>
          <w:pgSz w:w="11909" w:h="16834"/>
          <w:pgMar w:top="568" w:right="1021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B506C4">
      <w:headerReference w:type="default" r:id="rId9"/>
      <w:type w:val="continuous"/>
      <w:pgSz w:w="11909" w:h="16834"/>
      <w:pgMar w:top="1304" w:right="1021" w:bottom="7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C6" w:rsidRDefault="00386CC6" w:rsidP="009527DB">
      <w:r>
        <w:separator/>
      </w:r>
    </w:p>
  </w:endnote>
  <w:endnote w:type="continuationSeparator" w:id="0">
    <w:p w:rsidR="00386CC6" w:rsidRDefault="00386CC6" w:rsidP="009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C6" w:rsidRDefault="00386CC6" w:rsidP="009527DB">
      <w:r>
        <w:separator/>
      </w:r>
    </w:p>
  </w:footnote>
  <w:footnote w:type="continuationSeparator" w:id="0">
    <w:p w:rsidR="00386CC6" w:rsidRDefault="00386CC6" w:rsidP="009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0" w:rsidRDefault="000810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6002B2" wp14:editId="345431E5">
              <wp:simplePos x="0" y="0"/>
              <wp:positionH relativeFrom="page">
                <wp:posOffset>2214245</wp:posOffset>
              </wp:positionH>
              <wp:positionV relativeFrom="page">
                <wp:posOffset>652145</wp:posOffset>
              </wp:positionV>
              <wp:extent cx="3173095" cy="15875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90" w:rsidRDefault="009E06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51.35pt;width:249.85pt;height:1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    <v:textbox style="mso-fit-shape-to-text:t" inset="0,0,0,0">
                <w:txbxContent>
                  <w:p w:rsidR="009E0690" w:rsidRDefault="009E069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F"/>
    <w:rsid w:val="000316CE"/>
    <w:rsid w:val="00042B82"/>
    <w:rsid w:val="000621AF"/>
    <w:rsid w:val="00081068"/>
    <w:rsid w:val="000859A8"/>
    <w:rsid w:val="000918E9"/>
    <w:rsid w:val="00147B75"/>
    <w:rsid w:val="00166ABE"/>
    <w:rsid w:val="0019693D"/>
    <w:rsid w:val="001A0FFA"/>
    <w:rsid w:val="001B7E65"/>
    <w:rsid w:val="001D28A4"/>
    <w:rsid w:val="001F3866"/>
    <w:rsid w:val="00255F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324A5"/>
    <w:rsid w:val="00347951"/>
    <w:rsid w:val="003504DE"/>
    <w:rsid w:val="00377773"/>
    <w:rsid w:val="00386CC6"/>
    <w:rsid w:val="00395F99"/>
    <w:rsid w:val="003D0A32"/>
    <w:rsid w:val="003E018B"/>
    <w:rsid w:val="00411491"/>
    <w:rsid w:val="004272C3"/>
    <w:rsid w:val="00473743"/>
    <w:rsid w:val="004B061D"/>
    <w:rsid w:val="004C691B"/>
    <w:rsid w:val="004F23E5"/>
    <w:rsid w:val="00533132"/>
    <w:rsid w:val="0054270A"/>
    <w:rsid w:val="00545AFA"/>
    <w:rsid w:val="005512C5"/>
    <w:rsid w:val="005C42E0"/>
    <w:rsid w:val="005E2BBE"/>
    <w:rsid w:val="005F2B0C"/>
    <w:rsid w:val="005F4B4A"/>
    <w:rsid w:val="006603CA"/>
    <w:rsid w:val="006A0D39"/>
    <w:rsid w:val="006C5D50"/>
    <w:rsid w:val="006D3DED"/>
    <w:rsid w:val="006D60BC"/>
    <w:rsid w:val="006E21F0"/>
    <w:rsid w:val="006E613D"/>
    <w:rsid w:val="006F7DBF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00217"/>
    <w:rsid w:val="00826139"/>
    <w:rsid w:val="00834AAC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8433C"/>
    <w:rsid w:val="00991126"/>
    <w:rsid w:val="0099512F"/>
    <w:rsid w:val="009C0969"/>
    <w:rsid w:val="009C4F43"/>
    <w:rsid w:val="009E0690"/>
    <w:rsid w:val="00A618BD"/>
    <w:rsid w:val="00A84B6B"/>
    <w:rsid w:val="00A86ED7"/>
    <w:rsid w:val="00A92062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072D2"/>
    <w:rsid w:val="00C15904"/>
    <w:rsid w:val="00C24149"/>
    <w:rsid w:val="00C37399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14FD"/>
    <w:rsid w:val="00DF252E"/>
    <w:rsid w:val="00E06831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66C73"/>
    <w:rsid w:val="00F918BC"/>
    <w:rsid w:val="00FE44EB"/>
    <w:rsid w:val="00FE587A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">
    <w:name w:val="Знак"/>
    <w:basedOn w:val="a"/>
    <w:rsid w:val="001A0FF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customStyle="1" w:styleId="11">
    <w:name w:val="Основной текст + 11"/>
    <w:aliases w:val="5 pt"/>
    <w:basedOn w:val="a4"/>
    <w:rsid w:val="00C373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">
    <w:name w:val="Знак"/>
    <w:basedOn w:val="a"/>
    <w:rsid w:val="001A0FF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customStyle="1" w:styleId="11">
    <w:name w:val="Основной текст + 11"/>
    <w:aliases w:val="5 pt"/>
    <w:basedOn w:val="a4"/>
    <w:rsid w:val="00C373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Степко</cp:lastModifiedBy>
  <cp:revision>2</cp:revision>
  <cp:lastPrinted>2025-01-28T06:42:00Z</cp:lastPrinted>
  <dcterms:created xsi:type="dcterms:W3CDTF">2025-01-31T07:58:00Z</dcterms:created>
  <dcterms:modified xsi:type="dcterms:W3CDTF">2025-01-31T07:58:00Z</dcterms:modified>
</cp:coreProperties>
</file>